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0" w:rsidRDefault="007E1D50" w:rsidP="007E1D50">
      <w:pPr>
        <w:pStyle w:val="Heading3"/>
        <w:jc w:val="left"/>
        <w:rPr>
          <w:rFonts w:ascii="Arial" w:hAnsi="Arial"/>
          <w:b/>
          <w:szCs w:val="24"/>
          <w:u w:val="none"/>
        </w:rPr>
      </w:pPr>
      <w:r w:rsidRPr="00DF5366">
        <w:rPr>
          <w:rFonts w:ascii="Arial" w:hAnsi="Arial"/>
          <w:b/>
          <w:szCs w:val="24"/>
          <w:u w:val="none"/>
        </w:rPr>
        <w:t>Α) ΑΠΟΛΟΓΙΣΜΟΣ</w:t>
      </w:r>
    </w:p>
    <w:p w:rsidR="007E1D50" w:rsidRDefault="007E1D50" w:rsidP="007E1D50"/>
    <w:p w:rsidR="007E1D50" w:rsidRPr="009300BC" w:rsidRDefault="007E1D50" w:rsidP="007E1D50">
      <w:pPr>
        <w:pStyle w:val="BodyText2"/>
        <w:rPr>
          <w:rFonts w:ascii="Arial" w:hAnsi="Arial" w:cs="Arial"/>
        </w:rPr>
      </w:pPr>
      <w:r w:rsidRPr="009300BC">
        <w:rPr>
          <w:rFonts w:ascii="Arial" w:hAnsi="Arial" w:cs="Arial"/>
        </w:rPr>
        <w:t>Για το θέμα αυτό ο Πρόεδρος και ο ταμίας παρουσίασαν στα μέλη τα απολογιστικά και αιτιολογικά στοιχεία ‘’παραστατικά διαχείρισης’’ εσόδων και εξόδων έτους 201</w:t>
      </w:r>
      <w:r w:rsidRPr="003D47A7">
        <w:rPr>
          <w:rFonts w:ascii="Arial" w:hAnsi="Arial" w:cs="Arial"/>
        </w:rPr>
        <w:t>6</w:t>
      </w:r>
      <w:r w:rsidRPr="009300BC">
        <w:rPr>
          <w:rFonts w:ascii="Arial" w:hAnsi="Arial" w:cs="Arial"/>
        </w:rPr>
        <w:t>, ήτοι τις εισπράξεις ενοικίων, τόκοι καταθέσεων σε λ/</w:t>
      </w:r>
      <w:proofErr w:type="spellStart"/>
      <w:r w:rsidRPr="009300BC">
        <w:rPr>
          <w:rFonts w:ascii="Arial" w:hAnsi="Arial" w:cs="Arial"/>
        </w:rPr>
        <w:t>σμούς</w:t>
      </w:r>
      <w:proofErr w:type="spellEnd"/>
      <w:r w:rsidRPr="009300BC">
        <w:rPr>
          <w:rFonts w:ascii="Arial" w:hAnsi="Arial" w:cs="Arial"/>
        </w:rPr>
        <w:t xml:space="preserve"> προθεσμιακούς και ταμιευτηρίου,  λειτουργικά έξοδα </w:t>
      </w:r>
      <w:r>
        <w:rPr>
          <w:rFonts w:ascii="Arial" w:hAnsi="Arial" w:cs="Arial"/>
        </w:rPr>
        <w:t>-</w:t>
      </w:r>
      <w:r w:rsidRPr="009300BC">
        <w:rPr>
          <w:rFonts w:ascii="Arial" w:hAnsi="Arial" w:cs="Arial"/>
        </w:rPr>
        <w:t xml:space="preserve"> χορηγήσεις υποτροφιών </w:t>
      </w:r>
      <w:r>
        <w:rPr>
          <w:rFonts w:ascii="Arial" w:hAnsi="Arial" w:cs="Arial"/>
        </w:rPr>
        <w:t xml:space="preserve">– καταβολή φόρου εισοδήματος, ακίνητης περιουσίας </w:t>
      </w:r>
      <w:proofErr w:type="spellStart"/>
      <w:r>
        <w:rPr>
          <w:rFonts w:ascii="Arial" w:hAnsi="Arial" w:cs="Arial"/>
        </w:rPr>
        <w:t>κ.λ.π</w:t>
      </w:r>
      <w:proofErr w:type="spellEnd"/>
      <w:r>
        <w:rPr>
          <w:rFonts w:ascii="Arial" w:hAnsi="Arial" w:cs="Arial"/>
        </w:rPr>
        <w:t>.</w:t>
      </w:r>
      <w:r w:rsidRPr="009300BC">
        <w:rPr>
          <w:rFonts w:ascii="Arial" w:hAnsi="Arial" w:cs="Arial"/>
        </w:rPr>
        <w:t xml:space="preserve"> που έχουν ως εξής :</w:t>
      </w:r>
    </w:p>
    <w:tbl>
      <w:tblPr>
        <w:tblW w:w="8640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20"/>
        <w:gridCol w:w="738"/>
        <w:gridCol w:w="882"/>
        <w:gridCol w:w="3077"/>
        <w:gridCol w:w="1423"/>
        <w:gridCol w:w="1800"/>
      </w:tblGrid>
      <w:tr w:rsidR="007E1D50" w:rsidTr="006604A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1D50" w:rsidTr="006604A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1D50" w:rsidTr="006604AB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D50" w:rsidTr="006604AB">
        <w:trPr>
          <w:trHeight w:val="735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ΚΑΤΗΓΟΡΙΑ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ΚΕΦΑΛΑΙΑ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ΑΡΘΡΑ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ΑΙΤΙΟΛΟΓΙΑ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Pr="003D47A7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ΠΡΟΥΠΟΛΟΓΙΣΘΕΝΤΑ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ΠΡΑΓΜΑΤΟΠΟΙΗΘΕΝΤΑ</w:t>
            </w:r>
          </w:p>
        </w:tc>
      </w:tr>
      <w:tr w:rsidR="007E1D50" w:rsidTr="006604AB">
        <w:trPr>
          <w:trHeight w:val="452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Ι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pStyle w:val="Heading4"/>
            </w:pPr>
            <w:r>
              <w:t>ΤΑΚΤΙΚΑ ΕΣΟΔΑ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68.008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58.672,79</w:t>
            </w:r>
          </w:p>
        </w:tc>
      </w:tr>
      <w:tr w:rsidR="007E1D50" w:rsidTr="006604AB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Έσοδα Ακινήτων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Pr="00211D3E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7E1D50" w:rsidTr="006604AB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Μισθώματα αστικών ακινήτων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64.308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55.879</w:t>
            </w:r>
          </w:p>
        </w:tc>
      </w:tr>
      <w:tr w:rsidR="007E1D50" w:rsidTr="006604AB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Έσοδα Καταθέσεων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Pr="00211D3E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7E1D50" w:rsidTr="006604AB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Τόκοι Λ/Καταθέσεων Ταμιευτηρίου &amp; προθεσμίας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620,79</w:t>
            </w:r>
          </w:p>
        </w:tc>
      </w:tr>
      <w:tr w:rsidR="007E1D50" w:rsidTr="006604AB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Λοιπά Έσοδα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Pr="00211D3E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7E1D50" w:rsidTr="006604AB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Κρατήσεις υπέρ τρίτων (Χαρτόσημα &amp; ΟΓΑ, </w:t>
            </w:r>
            <w:proofErr w:type="spellStart"/>
            <w:r>
              <w:rPr>
                <w:sz w:val="20"/>
                <w:szCs w:val="20"/>
              </w:rPr>
              <w:t>κ.λ.π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2.173</w:t>
            </w:r>
          </w:p>
        </w:tc>
      </w:tr>
      <w:tr w:rsidR="007E1D50" w:rsidTr="006604AB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E1D50" w:rsidTr="006604AB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ΕΚΤΑΚΤΑ ΕΣΟΔΑ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Pr="00211D3E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4.526,67</w:t>
            </w:r>
          </w:p>
        </w:tc>
      </w:tr>
      <w:tr w:rsidR="007E1D50" w:rsidTr="006604AB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Pr="00B67475" w:rsidRDefault="007E1D50" w:rsidP="006604A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7475">
              <w:rPr>
                <w:bCs/>
                <w:sz w:val="20"/>
                <w:szCs w:val="20"/>
              </w:rPr>
              <w:t>Καθυστερημένα ενοίκια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4.496</w:t>
            </w:r>
          </w:p>
        </w:tc>
      </w:tr>
      <w:tr w:rsidR="007E1D50" w:rsidTr="006604AB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Pr="00B67475" w:rsidRDefault="007E1D50" w:rsidP="006604A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67475">
              <w:rPr>
                <w:bCs/>
                <w:sz w:val="20"/>
                <w:szCs w:val="20"/>
              </w:rPr>
              <w:t>Εγγυήσεις μισθώσεων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7E1D50" w:rsidRPr="002029C3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E1D50" w:rsidTr="006604AB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Pr="002029C3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Pr="002029C3" w:rsidRDefault="007E1D50" w:rsidP="006604A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Πιστωτικό υπόλοιπο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Pr="00211D3E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30,67</w:t>
            </w:r>
          </w:p>
        </w:tc>
      </w:tr>
      <w:tr w:rsidR="007E1D50" w:rsidTr="006604AB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ΣΥΝΟΛΟΝ ΕΣΟΔΩΝ ΠΑΡΟΥΣΑΣ ΧΡΗΣΗΣ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Pr="00211D3E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11D3E">
              <w:rPr>
                <w:b/>
                <w:sz w:val="20"/>
                <w:szCs w:val="20"/>
              </w:rPr>
              <w:t>85.123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Pr="00211D3E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63.199,46</w:t>
            </w:r>
          </w:p>
        </w:tc>
      </w:tr>
      <w:tr w:rsidR="007E1D50" w:rsidTr="006604AB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Περίσσευμα προηγούμενης χρήσης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105.747,57</w:t>
            </w:r>
          </w:p>
        </w:tc>
      </w:tr>
      <w:tr w:rsidR="007E1D50" w:rsidTr="006604AB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ΣΥΝΟΛΟΝ ΕΣΟΔΩΝ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135.123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168.947,03</w:t>
            </w:r>
          </w:p>
        </w:tc>
      </w:tr>
    </w:tbl>
    <w:p w:rsidR="007E1D50" w:rsidRDefault="007E1D50" w:rsidP="007E1D50">
      <w:r>
        <w:br w:type="page"/>
      </w:r>
    </w:p>
    <w:p w:rsidR="007E1D50" w:rsidRDefault="007E1D50" w:rsidP="007E1D50"/>
    <w:p w:rsidR="007E1D50" w:rsidRDefault="007E1D50" w:rsidP="007E1D50"/>
    <w:tbl>
      <w:tblPr>
        <w:tblW w:w="8730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20"/>
        <w:gridCol w:w="738"/>
        <w:gridCol w:w="384"/>
        <w:gridCol w:w="498"/>
        <w:gridCol w:w="3077"/>
        <w:gridCol w:w="1355"/>
        <w:gridCol w:w="158"/>
        <w:gridCol w:w="1630"/>
        <w:gridCol w:w="170"/>
      </w:tblGrid>
      <w:tr w:rsidR="007E1D50" w:rsidTr="006604AB">
        <w:trPr>
          <w:gridAfter w:val="2"/>
          <w:wAfter w:w="1800" w:type="dxa"/>
          <w:trHeight w:val="720"/>
        </w:trPr>
        <w:tc>
          <w:tcPr>
            <w:tcW w:w="2340" w:type="dxa"/>
            <w:gridSpan w:val="4"/>
            <w:tcBorders>
              <w:bottom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bottom w:val="single" w:sz="18" w:space="0" w:color="auto"/>
            </w:tcBorders>
            <w:vAlign w:val="center"/>
          </w:tcPr>
          <w:p w:rsidR="007E1D50" w:rsidRPr="00870555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0555">
              <w:rPr>
                <w:b/>
                <w:sz w:val="28"/>
                <w:szCs w:val="28"/>
              </w:rPr>
              <w:t>ΠΙΝΑΚΑΣ ΕΞΟΔΩΝ 201</w:t>
            </w:r>
            <w:r>
              <w:rPr>
                <w:b/>
                <w:sz w:val="28"/>
                <w:szCs w:val="28"/>
              </w:rPr>
              <w:t>5</w:t>
            </w:r>
          </w:p>
          <w:p w:rsidR="007E1D50" w:rsidRPr="004E2690" w:rsidRDefault="007E1D50" w:rsidP="006604AB"/>
        </w:tc>
      </w:tr>
      <w:tr w:rsidR="007E1D50" w:rsidTr="006604AB">
        <w:trPr>
          <w:trHeight w:val="72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ΚΑΤΗΓΟΡΙΑ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ΚΕΦΑΛΑΙΑ</w:t>
            </w:r>
          </w:p>
        </w:tc>
        <w:tc>
          <w:tcPr>
            <w:tcW w:w="8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ΑΡΘΡΑ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ΑΙΤΙΟΛΟΓΙΑ</w:t>
            </w:r>
          </w:p>
        </w:tc>
        <w:tc>
          <w:tcPr>
            <w:tcW w:w="1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ΠΡΟΥΠΟΛΟΓΙΣΘΕΝΤΑ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ΠΡΑΓΜΑΤΟΠΟΙΗΘΕΝΤΑ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Ι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pStyle w:val="Heading7"/>
            </w:pPr>
            <w:r>
              <w:t>ΤΑΚΤΙΚΑ ΕΞΟΔΑ</w:t>
            </w:r>
          </w:p>
        </w:tc>
        <w:tc>
          <w:tcPr>
            <w:tcW w:w="151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E1D50" w:rsidTr="006604A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Έξοδα Διοίκησης και Διαχείρισης Περιουσίας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14.322,82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Μισθοί προσωπικού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11.141,15</w:t>
            </w:r>
          </w:p>
        </w:tc>
      </w:tr>
      <w:tr w:rsidR="007E1D50" w:rsidTr="006604A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Υποχρεώσεις βάση διαθήκης (ισόβιος πρόοδος)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</w:t>
            </w:r>
          </w:p>
        </w:tc>
      </w:tr>
      <w:tr w:rsidR="007E1D50" w:rsidTr="006604AB">
        <w:trPr>
          <w:trHeight w:val="247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Αμοιβή </w:t>
            </w:r>
            <w:proofErr w:type="spellStart"/>
            <w:r>
              <w:rPr>
                <w:sz w:val="20"/>
                <w:szCs w:val="20"/>
              </w:rPr>
              <w:t>πληρεξ</w:t>
            </w:r>
            <w:proofErr w:type="spellEnd"/>
            <w:r>
              <w:rPr>
                <w:sz w:val="20"/>
                <w:szCs w:val="20"/>
              </w:rPr>
              <w:t>. Δικηγόρου και δικαστικά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Γραφική ύλη – Είδη εκτύπωσης, </w:t>
            </w:r>
            <w:r>
              <w:rPr>
                <w:sz w:val="20"/>
                <w:szCs w:val="20"/>
                <w:lang w:val="en-US"/>
              </w:rPr>
              <w:t>FAX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φωτ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κό</w:t>
            </w:r>
            <w:proofErr w:type="spellEnd"/>
            <w:r>
              <w:rPr>
                <w:sz w:val="20"/>
                <w:szCs w:val="20"/>
              </w:rPr>
              <w:t xml:space="preserve"> (Γραφίτης, μελάνι κλπ ) 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98,70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Φωτισμός – Θέρμανση - Νερό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379,53</w:t>
            </w:r>
          </w:p>
        </w:tc>
      </w:tr>
      <w:tr w:rsidR="007E1D50" w:rsidTr="006604A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Καθαριότητα Γραφείου – κοινόχρηστων χώρων – ταράτσας – αποθήκης και 2</w:t>
            </w:r>
            <w:r w:rsidRPr="0064386B">
              <w:rPr>
                <w:sz w:val="20"/>
                <w:szCs w:val="20"/>
                <w:vertAlign w:val="superscript"/>
              </w:rPr>
              <w:t>ου</w:t>
            </w:r>
            <w:r>
              <w:rPr>
                <w:sz w:val="20"/>
                <w:szCs w:val="20"/>
              </w:rPr>
              <w:t xml:space="preserve"> ορόφου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Τηλεφωνικά – Τηλεγραφικά – ιντερνέτ - Αλληλογραφία </w:t>
            </w:r>
            <w:proofErr w:type="spellStart"/>
            <w:r>
              <w:rPr>
                <w:sz w:val="20"/>
                <w:szCs w:val="20"/>
              </w:rPr>
              <w:t>κ.λ.π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Είδη καθαριότητας και φωτισμού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67,44</w:t>
            </w:r>
          </w:p>
        </w:tc>
      </w:tr>
      <w:tr w:rsidR="007E1D50" w:rsidTr="006604AB">
        <w:trPr>
          <w:trHeight w:val="274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Δημοσιεύσεις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Pr="00B637F1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Προμήθεια</w:t>
            </w:r>
            <w:r w:rsidRPr="00B637F1">
              <w:rPr>
                <w:sz w:val="20"/>
                <w:szCs w:val="20"/>
              </w:rPr>
              <w:t xml:space="preserve"> Η/Υ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κ.λ.π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μηχ</w:t>
            </w:r>
            <w:proofErr w:type="spellEnd"/>
            <w:r>
              <w:rPr>
                <w:sz w:val="20"/>
                <w:szCs w:val="20"/>
              </w:rPr>
              <w:t>/των γραφείου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Συντήρηση </w:t>
            </w:r>
            <w:proofErr w:type="spellStart"/>
            <w:r>
              <w:rPr>
                <w:sz w:val="20"/>
                <w:szCs w:val="20"/>
              </w:rPr>
              <w:t>μηχ</w:t>
            </w:r>
            <w:proofErr w:type="spellEnd"/>
            <w:r>
              <w:rPr>
                <w:sz w:val="20"/>
                <w:szCs w:val="20"/>
              </w:rPr>
              <w:t>/των γραφείου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Pr="000D1443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Οδοιπορικά μέλους Δ.Σ.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Pr="00534555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Διάφορα άλλα έξοδα Διοίκησης &amp; Διαχείρισης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Pr="004916C4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8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Συντήρηση Περιουσίας</w:t>
            </w:r>
          </w:p>
        </w:tc>
        <w:tc>
          <w:tcPr>
            <w:tcW w:w="151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14.400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1.157,62</w:t>
            </w:r>
          </w:p>
        </w:tc>
      </w:tr>
      <w:tr w:rsidR="007E1D50" w:rsidTr="006604AB">
        <w:trPr>
          <w:trHeight w:val="472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Pr="00B637F1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7F1">
              <w:rPr>
                <w:sz w:val="20"/>
                <w:szCs w:val="20"/>
              </w:rPr>
              <w:t>Επισκευή – συντήρηση – βαφή οικοδομής γενικά &amp; γραφείων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454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Pr="00B637F1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Συντήρηση ανελκυστήρα &amp; επισκευή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Pr="00B637F1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7F1">
              <w:rPr>
                <w:sz w:val="20"/>
                <w:szCs w:val="20"/>
              </w:rPr>
              <w:t xml:space="preserve">Συντήρηση </w:t>
            </w:r>
            <w:r>
              <w:rPr>
                <w:sz w:val="20"/>
                <w:szCs w:val="20"/>
              </w:rPr>
              <w:t>- α</w:t>
            </w:r>
            <w:r w:rsidRPr="00B637F1">
              <w:rPr>
                <w:sz w:val="20"/>
                <w:szCs w:val="20"/>
              </w:rPr>
              <w:t>ντικατάσταση ηλεκτρικών</w:t>
            </w:r>
            <w:r>
              <w:rPr>
                <w:sz w:val="20"/>
                <w:szCs w:val="20"/>
              </w:rPr>
              <w:t xml:space="preserve"> και υδραυλικών </w:t>
            </w:r>
            <w:r w:rsidRPr="00B637F1">
              <w:rPr>
                <w:sz w:val="20"/>
                <w:szCs w:val="20"/>
              </w:rPr>
              <w:t xml:space="preserve"> εγκαταστάσεων </w:t>
            </w:r>
            <w:r>
              <w:rPr>
                <w:sz w:val="20"/>
                <w:szCs w:val="20"/>
              </w:rPr>
              <w:t>-</w:t>
            </w:r>
            <w:r w:rsidRPr="00B637F1">
              <w:rPr>
                <w:sz w:val="20"/>
                <w:szCs w:val="20"/>
              </w:rPr>
              <w:t xml:space="preserve"> μοτέρ</w:t>
            </w:r>
            <w:r>
              <w:rPr>
                <w:sz w:val="20"/>
                <w:szCs w:val="20"/>
              </w:rPr>
              <w:t xml:space="preserve"> - πίνακα 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768,75</w:t>
            </w:r>
          </w:p>
        </w:tc>
      </w:tr>
      <w:tr w:rsidR="007E1D50" w:rsidTr="006604A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Pr="00950E02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E02">
              <w:rPr>
                <w:sz w:val="20"/>
                <w:szCs w:val="20"/>
              </w:rPr>
              <w:t xml:space="preserve">Συντήρηση </w:t>
            </w:r>
            <w:r>
              <w:rPr>
                <w:sz w:val="20"/>
                <w:szCs w:val="20"/>
              </w:rPr>
              <w:t>-</w:t>
            </w:r>
            <w:r w:rsidRPr="00950E02">
              <w:rPr>
                <w:sz w:val="20"/>
                <w:szCs w:val="20"/>
              </w:rPr>
              <w:t xml:space="preserve"> αντικατάσταση θυρών και παραθύρων πρόσοψης και δαπέδων ορόφων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301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Προμήθεια διαφόρων επίπλων 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Ασφάλιση κτιρίου 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388,87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Ενεργειακό πιστοποιητικό </w:t>
            </w:r>
            <w:proofErr w:type="spellStart"/>
            <w:r>
              <w:rPr>
                <w:sz w:val="20"/>
                <w:szCs w:val="20"/>
              </w:rPr>
              <w:t>κ.λ.π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Τοποθέτηση μετρητή Δ.Ε.Η 2</w:t>
            </w:r>
            <w:r w:rsidRPr="00CF774A">
              <w:rPr>
                <w:sz w:val="20"/>
                <w:szCs w:val="20"/>
                <w:vertAlign w:val="superscript"/>
              </w:rPr>
              <w:t>ου</w:t>
            </w:r>
            <w:r>
              <w:rPr>
                <w:sz w:val="20"/>
                <w:szCs w:val="20"/>
              </w:rPr>
              <w:t xml:space="preserve"> ορόφου (</w:t>
            </w:r>
            <w:proofErr w:type="spellStart"/>
            <w:r>
              <w:rPr>
                <w:sz w:val="20"/>
                <w:szCs w:val="20"/>
              </w:rPr>
              <w:t>ηλ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κή</w:t>
            </w:r>
            <w:proofErr w:type="spellEnd"/>
            <w:r>
              <w:rPr>
                <w:sz w:val="20"/>
                <w:szCs w:val="20"/>
              </w:rPr>
              <w:t xml:space="preserve"> μελέτη </w:t>
            </w:r>
            <w:proofErr w:type="spellStart"/>
            <w:r>
              <w:rPr>
                <w:sz w:val="20"/>
                <w:szCs w:val="20"/>
              </w:rPr>
              <w:t>κ.λ.π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Pr="0087493B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Αποζημίωση μεσίτη για τη μίσθωση ακινήτων και ένορκο εκτιμητή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Διάφορα άλλα έξοδα συντήρησης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486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</w:t>
            </w:r>
          </w:p>
        </w:tc>
        <w:tc>
          <w:tcPr>
            <w:tcW w:w="8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Εκτέλεση κοινωφελών σκοπών</w:t>
            </w:r>
          </w:p>
        </w:tc>
        <w:tc>
          <w:tcPr>
            <w:tcW w:w="151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31.100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21.500</w:t>
            </w:r>
          </w:p>
        </w:tc>
      </w:tr>
      <w:tr w:rsidR="007E1D50" w:rsidTr="006604A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Χορήγηση υποτροφιών (5 Χ 250 Χ 10 μ.)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12.500</w:t>
            </w:r>
          </w:p>
        </w:tc>
      </w:tr>
      <w:tr w:rsidR="007E1D50" w:rsidTr="006604A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Χορήγηση νέων υποτροφιών 2015-2016 (2 Χ 250 Χ 14 μ.)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Pr="00113501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906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90675">
              <w:rPr>
                <w:sz w:val="20"/>
                <w:szCs w:val="20"/>
              </w:rPr>
              <w:t>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</w:tr>
      <w:tr w:rsidR="007E1D50" w:rsidTr="006604AB">
        <w:trPr>
          <w:trHeight w:val="51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Προκήρυξη 3 νέων υποτροφιών 2016-2017 (3 Χ 250 Χ 10 μ.)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Pr="00D550A8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Οφειλές προηγούμενου έτους για χορήγηση υποτροφιών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Pr="0062158E" w:rsidRDefault="007E1D50" w:rsidP="006604A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2158E">
              <w:rPr>
                <w:bCs/>
                <w:sz w:val="22"/>
                <w:szCs w:val="22"/>
              </w:rPr>
              <w:t>Αποζημίωση επιτροπών</w:t>
            </w:r>
          </w:p>
        </w:tc>
        <w:tc>
          <w:tcPr>
            <w:tcW w:w="1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</w:t>
            </w:r>
          </w:p>
        </w:tc>
        <w:tc>
          <w:tcPr>
            <w:tcW w:w="8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Λοιπά Έξοδα</w:t>
            </w:r>
          </w:p>
        </w:tc>
        <w:tc>
          <w:tcPr>
            <w:tcW w:w="151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47.500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32.394,21</w:t>
            </w:r>
          </w:p>
        </w:tc>
      </w:tr>
      <w:tr w:rsidR="007E1D50" w:rsidTr="006604AB">
        <w:trPr>
          <w:trHeight w:val="54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Απόδοση κρατήσεων        (Χαρτόσημο ΟΓΑ, </w:t>
            </w:r>
            <w:proofErr w:type="spellStart"/>
            <w:r>
              <w:rPr>
                <w:sz w:val="20"/>
                <w:szCs w:val="20"/>
              </w:rPr>
              <w:t>κ.λ.π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2.173</w:t>
            </w:r>
          </w:p>
        </w:tc>
      </w:tr>
      <w:tr w:rsidR="007E1D50" w:rsidTr="006604AB">
        <w:trPr>
          <w:trHeight w:val="36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Ασφαλιστικές εισφορές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2.810,78</w:t>
            </w:r>
          </w:p>
        </w:tc>
      </w:tr>
      <w:tr w:rsidR="007E1D50" w:rsidTr="006604AB">
        <w:trPr>
          <w:trHeight w:val="36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Φόροι - Τέλη - Δικαιώματα ΕΝΦΙΑ  – Εισφορές υπέρ τρίτων, φόρος ενοικίων – δημοτικοί φόροι </w:t>
            </w:r>
            <w:proofErr w:type="spellStart"/>
            <w:r>
              <w:rPr>
                <w:sz w:val="20"/>
                <w:szCs w:val="20"/>
              </w:rPr>
              <w:t>κ.λ.π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27.410,43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ΙΙ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ΕΚΤΑΚΤΑ ΕΞΟΔΑ</w:t>
            </w:r>
          </w:p>
        </w:tc>
        <w:tc>
          <w:tcPr>
            <w:tcW w:w="1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Pr="00950E0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E1D50" w:rsidTr="006604AB">
        <w:trPr>
          <w:trHeight w:val="60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8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Εγγυήσεις μισθώσεων</w:t>
            </w:r>
          </w:p>
        </w:tc>
        <w:tc>
          <w:tcPr>
            <w:tcW w:w="151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6.500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Pr="0023664E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E1D50" w:rsidTr="006604AB">
        <w:trPr>
          <w:trHeight w:val="51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ΣΥΝΟΛΟΝ ΕΞΟΔΩΝ ΠΑΡΟΥΣΑΣ ΧΡΗΣΗΣ</w:t>
            </w:r>
          </w:p>
        </w:tc>
        <w:tc>
          <w:tcPr>
            <w:tcW w:w="151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122.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1D50" w:rsidRPr="00A56259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69.3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z w:val="20"/>
                <w:szCs w:val="20"/>
              </w:rPr>
              <w:t>4,65</w:t>
            </w:r>
          </w:p>
        </w:tc>
      </w:tr>
      <w:tr w:rsidR="007E1D50" w:rsidTr="006604AB">
        <w:trPr>
          <w:trHeight w:val="300"/>
        </w:trPr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18" w:space="0" w:color="auto"/>
            </w:tcBorders>
            <w:vAlign w:val="center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1D50" w:rsidTr="006604AB">
        <w:trPr>
          <w:trHeight w:val="285"/>
        </w:trPr>
        <w:tc>
          <w:tcPr>
            <w:tcW w:w="720" w:type="dxa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dxa"/>
            <w:gridSpan w:val="2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7" w:type="dxa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3" w:type="dxa"/>
            <w:gridSpan w:val="2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gridSpan w:val="2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1D50" w:rsidRPr="00B15FF2" w:rsidTr="006604AB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0" w:type="dxa"/>
          <w:jc w:val="center"/>
        </w:trPr>
        <w:tc>
          <w:tcPr>
            <w:tcW w:w="1842" w:type="dxa"/>
            <w:gridSpan w:val="3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930" w:type="dxa"/>
            <w:gridSpan w:val="3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FF2">
              <w:t>Ήτοι</w:t>
            </w:r>
            <w:r>
              <w:t>:</w:t>
            </w:r>
          </w:p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Υ</w:t>
            </w:r>
            <w:r w:rsidRPr="00B15FF2">
              <w:t>πόλοιπο 20</w:t>
            </w:r>
            <w:r>
              <w:t>15</w:t>
            </w:r>
            <w:r w:rsidRPr="00B15FF2">
              <w:t xml:space="preserve">             </w:t>
            </w:r>
          </w:p>
        </w:tc>
        <w:tc>
          <w:tcPr>
            <w:tcW w:w="1788" w:type="dxa"/>
            <w:gridSpan w:val="2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105.747,57€</w:t>
            </w:r>
            <w:r w:rsidRPr="00B15FF2">
              <w:t xml:space="preserve">  </w:t>
            </w:r>
          </w:p>
        </w:tc>
      </w:tr>
      <w:tr w:rsidR="007E1D50" w:rsidRPr="00B15FF2" w:rsidTr="006604AB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0" w:type="dxa"/>
          <w:jc w:val="center"/>
        </w:trPr>
        <w:tc>
          <w:tcPr>
            <w:tcW w:w="1842" w:type="dxa"/>
            <w:gridSpan w:val="3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930" w:type="dxa"/>
            <w:gridSpan w:val="3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15FF2">
              <w:t>Έσοδα  201</w:t>
            </w:r>
            <w:r>
              <w:t>6</w:t>
            </w:r>
            <w:r w:rsidRPr="00B15FF2">
              <w:t xml:space="preserve">               </w:t>
            </w:r>
          </w:p>
        </w:tc>
        <w:tc>
          <w:tcPr>
            <w:tcW w:w="1788" w:type="dxa"/>
            <w:gridSpan w:val="2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63.199,46</w:t>
            </w:r>
            <w:r>
              <w:t>€</w:t>
            </w:r>
          </w:p>
        </w:tc>
      </w:tr>
      <w:tr w:rsidR="007E1D50" w:rsidRPr="00B15FF2" w:rsidTr="006604AB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0" w:type="dxa"/>
          <w:jc w:val="center"/>
        </w:trPr>
        <w:tc>
          <w:tcPr>
            <w:tcW w:w="1842" w:type="dxa"/>
            <w:gridSpan w:val="3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930" w:type="dxa"/>
            <w:gridSpan w:val="3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15FF2">
              <w:t>Σύνολο εσόδων 201</w:t>
            </w:r>
            <w:r>
              <w:t>6</w:t>
            </w:r>
            <w:r w:rsidRPr="00B15FF2">
              <w:t xml:space="preserve">             </w:t>
            </w:r>
          </w:p>
        </w:tc>
        <w:tc>
          <w:tcPr>
            <w:tcW w:w="1788" w:type="dxa"/>
            <w:gridSpan w:val="2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168.947,03</w:t>
            </w:r>
            <w:r>
              <w:t>€</w:t>
            </w:r>
          </w:p>
        </w:tc>
      </w:tr>
      <w:tr w:rsidR="007E1D50" w:rsidRPr="00B15FF2" w:rsidTr="006604AB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0" w:type="dxa"/>
          <w:jc w:val="center"/>
        </w:trPr>
        <w:tc>
          <w:tcPr>
            <w:tcW w:w="1842" w:type="dxa"/>
            <w:gridSpan w:val="3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930" w:type="dxa"/>
            <w:gridSpan w:val="3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15FF2">
              <w:t>Έξοδα 201</w:t>
            </w:r>
            <w:r>
              <w:t>6</w:t>
            </w:r>
            <w:r w:rsidRPr="00B15FF2">
              <w:t xml:space="preserve">              </w:t>
            </w:r>
          </w:p>
        </w:tc>
        <w:tc>
          <w:tcPr>
            <w:tcW w:w="1788" w:type="dxa"/>
            <w:gridSpan w:val="2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69.374,65</w:t>
            </w:r>
            <w:r>
              <w:t>€</w:t>
            </w:r>
          </w:p>
        </w:tc>
      </w:tr>
      <w:tr w:rsidR="007E1D50" w:rsidRPr="00B15FF2" w:rsidTr="006604AB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0" w:type="dxa"/>
          <w:jc w:val="center"/>
        </w:trPr>
        <w:tc>
          <w:tcPr>
            <w:tcW w:w="1842" w:type="dxa"/>
            <w:gridSpan w:val="3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930" w:type="dxa"/>
            <w:gridSpan w:val="3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15FF2">
              <w:t>Υπόλοιπο για μεταφορά στο 201</w:t>
            </w:r>
            <w:r>
              <w:t>7</w:t>
            </w:r>
            <w:r w:rsidRPr="00B15FF2">
              <w:t xml:space="preserve">  </w:t>
            </w:r>
          </w:p>
        </w:tc>
        <w:tc>
          <w:tcPr>
            <w:tcW w:w="1788" w:type="dxa"/>
            <w:gridSpan w:val="2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99.572,38</w:t>
            </w:r>
            <w:r>
              <w:t>€</w:t>
            </w:r>
          </w:p>
        </w:tc>
      </w:tr>
      <w:tr w:rsidR="007E1D50" w:rsidRPr="00B15FF2" w:rsidTr="006604AB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0" w:type="dxa"/>
          <w:jc w:val="center"/>
        </w:trPr>
        <w:tc>
          <w:tcPr>
            <w:tcW w:w="1842" w:type="dxa"/>
            <w:gridSpan w:val="3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15FF2">
              <w:t>Κατατιθέμενο</w:t>
            </w:r>
          </w:p>
        </w:tc>
        <w:tc>
          <w:tcPr>
            <w:tcW w:w="4930" w:type="dxa"/>
            <w:gridSpan w:val="3"/>
          </w:tcPr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α</w:t>
            </w:r>
            <w:r w:rsidRPr="00B943EE">
              <w:t xml:space="preserve">) </w:t>
            </w:r>
            <w:proofErr w:type="spellStart"/>
            <w:r w:rsidRPr="00B15FF2">
              <w:t>Παγκρήτια</w:t>
            </w:r>
            <w:proofErr w:type="spellEnd"/>
            <w:r w:rsidRPr="00B15FF2">
              <w:t xml:space="preserve"> Συν/κη </w:t>
            </w:r>
            <w:r>
              <w:t>λ/</w:t>
            </w:r>
            <w:proofErr w:type="spellStart"/>
            <w:r>
              <w:t>σμο</w:t>
            </w:r>
            <w:proofErr w:type="spellEnd"/>
            <w:r>
              <w:t xml:space="preserve"> προθεσμιακό</w:t>
            </w:r>
          </w:p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αριθ. λ/</w:t>
            </w:r>
            <w:proofErr w:type="spellStart"/>
            <w:r>
              <w:t>σμου</w:t>
            </w:r>
            <w:proofErr w:type="spellEnd"/>
            <w:r>
              <w:t xml:space="preserve"> 30000226070</w:t>
            </w:r>
          </w:p>
        </w:tc>
        <w:tc>
          <w:tcPr>
            <w:tcW w:w="1788" w:type="dxa"/>
            <w:gridSpan w:val="2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54.534,83</w:t>
            </w:r>
            <w:r>
              <w:t>€</w:t>
            </w:r>
          </w:p>
        </w:tc>
      </w:tr>
      <w:tr w:rsidR="007E1D50" w:rsidRPr="00B15FF2" w:rsidTr="006604AB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0" w:type="dxa"/>
          <w:jc w:val="center"/>
        </w:trPr>
        <w:tc>
          <w:tcPr>
            <w:tcW w:w="1842" w:type="dxa"/>
            <w:gridSpan w:val="3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0" w:type="dxa"/>
            <w:gridSpan w:val="3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15FF2">
              <w:t xml:space="preserve"> </w:t>
            </w:r>
            <w:r>
              <w:t>β</w:t>
            </w:r>
            <w:r w:rsidRPr="00B15FF2">
              <w:t xml:space="preserve">) </w:t>
            </w:r>
            <w:r>
              <w:t>Τράπεζα Πειραιώς</w:t>
            </w:r>
            <w:r w:rsidRPr="00B943EE">
              <w:t xml:space="preserve"> </w:t>
            </w:r>
            <w:r>
              <w:t>λ/</w:t>
            </w:r>
            <w:proofErr w:type="spellStart"/>
            <w:r>
              <w:t>σμό</w:t>
            </w:r>
            <w:proofErr w:type="spellEnd"/>
            <w:r>
              <w:t xml:space="preserve"> ταμιευτηρίου</w:t>
            </w:r>
            <w:r w:rsidRPr="00B943EE">
              <w:t xml:space="preserve"> </w:t>
            </w:r>
            <w:r>
              <w:t>αριθ. 6157010240-181</w:t>
            </w:r>
          </w:p>
        </w:tc>
        <w:tc>
          <w:tcPr>
            <w:tcW w:w="1788" w:type="dxa"/>
            <w:gridSpan w:val="2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45</w:t>
            </w:r>
            <w:r w:rsidRPr="009D4C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037</w:t>
            </w:r>
            <w:r w:rsidRPr="009D4C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  <w:r w:rsidRPr="009D4C17">
              <w:rPr>
                <w:sz w:val="22"/>
                <w:szCs w:val="22"/>
              </w:rPr>
              <w:t>€</w:t>
            </w:r>
          </w:p>
        </w:tc>
      </w:tr>
      <w:tr w:rsidR="007E1D50" w:rsidRPr="00B15FF2" w:rsidTr="006604AB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0" w:type="dxa"/>
          <w:jc w:val="center"/>
        </w:trPr>
        <w:tc>
          <w:tcPr>
            <w:tcW w:w="1842" w:type="dxa"/>
            <w:gridSpan w:val="3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930" w:type="dxa"/>
            <w:gridSpan w:val="3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15FF2">
              <w:t>Σύνολο</w:t>
            </w:r>
          </w:p>
        </w:tc>
        <w:tc>
          <w:tcPr>
            <w:tcW w:w="1788" w:type="dxa"/>
            <w:gridSpan w:val="2"/>
          </w:tcPr>
          <w:p w:rsidR="007E1D50" w:rsidRPr="00B15FF2" w:rsidRDefault="007E1D50" w:rsidP="006604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99.572,38</w:t>
            </w:r>
            <w:r>
              <w:t>€</w:t>
            </w:r>
          </w:p>
        </w:tc>
      </w:tr>
    </w:tbl>
    <w:p w:rsidR="007E1D50" w:rsidRDefault="007E1D50" w:rsidP="007E1D50">
      <w:r>
        <w:br w:type="page"/>
      </w:r>
    </w:p>
    <w:tbl>
      <w:tblPr>
        <w:tblW w:w="9810" w:type="dxa"/>
        <w:tblInd w:w="-93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810"/>
      </w:tblGrid>
      <w:tr w:rsidR="007E1D50" w:rsidTr="006604AB">
        <w:trPr>
          <w:cantSplit/>
          <w:trHeight w:val="285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E1D50" w:rsidRPr="003727E7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E1D50" w:rsidRPr="003727E7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E1D50" w:rsidRPr="00A53DCB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DCB">
              <w:rPr>
                <w:b/>
              </w:rPr>
              <w:t>Β)ΙΣΟΛΟΓΙΣΜΟΣ</w:t>
            </w:r>
          </w:p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E1D50" w:rsidRPr="00A53DCB" w:rsidRDefault="007E1D50" w:rsidP="006604AB">
            <w:pPr>
              <w:widowControl w:val="0"/>
              <w:autoSpaceDE w:val="0"/>
              <w:autoSpaceDN w:val="0"/>
              <w:adjustRightInd w:val="0"/>
            </w:pPr>
            <w:r w:rsidRPr="00A53DCB">
              <w:t>Ο ισολογισμός έτους 201</w:t>
            </w:r>
            <w:r>
              <w:t>6</w:t>
            </w:r>
            <w:r w:rsidRPr="00A53DCB">
              <w:t xml:space="preserve"> έχεις ως κατωτέρω</w:t>
            </w:r>
            <w:r>
              <w:t>,</w:t>
            </w:r>
            <w:r w:rsidRPr="00A53DCB">
              <w:t xml:space="preserve"> σύμφωνα με την αντικειμενική εκτίμηση των ακινήτων</w:t>
            </w:r>
            <w:r>
              <w:t>,</w:t>
            </w:r>
            <w:r w:rsidRPr="00A53DCB">
              <w:t xml:space="preserve"> των επίπλων και τις τραπεζικές καταθέσεις: </w:t>
            </w:r>
          </w:p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</w:pPr>
          </w:p>
          <w:p w:rsidR="007E1D50" w:rsidRPr="008F2E7A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780A">
              <w:rPr>
                <w:b/>
              </w:rPr>
              <w:t>Πίνακας Ισολογισμού 201</w:t>
            </w:r>
            <w:r>
              <w:rPr>
                <w:b/>
              </w:rPr>
              <w:t>6</w:t>
            </w:r>
          </w:p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8820" w:type="dxa"/>
              <w:tblInd w:w="4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680"/>
              <w:gridCol w:w="4140"/>
            </w:tblGrid>
            <w:tr w:rsidR="007E1D50" w:rsidRPr="007F595E" w:rsidTr="006604AB">
              <w:tc>
                <w:tcPr>
                  <w:tcW w:w="4680" w:type="dxa"/>
                </w:tcPr>
                <w:p w:rsidR="007E1D50" w:rsidRPr="007F595E" w:rsidRDefault="007E1D50" w:rsidP="006604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F595E">
                    <w:rPr>
                      <w:b/>
                      <w:sz w:val="22"/>
                      <w:szCs w:val="22"/>
                    </w:rPr>
                    <w:t>ΕΝΕΡΓΗΤΙΚΟ</w:t>
                  </w:r>
                </w:p>
              </w:tc>
              <w:tc>
                <w:tcPr>
                  <w:tcW w:w="4140" w:type="dxa"/>
                </w:tcPr>
                <w:p w:rsidR="007E1D50" w:rsidRPr="007F595E" w:rsidRDefault="007E1D50" w:rsidP="006604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F595E">
                    <w:rPr>
                      <w:b/>
                      <w:sz w:val="22"/>
                      <w:szCs w:val="22"/>
                    </w:rPr>
                    <w:t>ΠΑΘΗΤΙΚΟ</w:t>
                  </w:r>
                </w:p>
              </w:tc>
            </w:tr>
            <w:tr w:rsidR="007E1D50" w:rsidRPr="007F595E" w:rsidTr="006604AB">
              <w:tc>
                <w:tcPr>
                  <w:tcW w:w="4680" w:type="dxa"/>
                </w:tcPr>
                <w:p w:rsidR="007E1D50" w:rsidRPr="00A935FC" w:rsidRDefault="007E1D50" w:rsidP="006604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F595E">
                    <w:rPr>
                      <w:sz w:val="22"/>
                      <w:szCs w:val="22"/>
                      <w:lang w:val="en-US"/>
                    </w:rPr>
                    <w:t>AKINHTA</w:t>
                  </w:r>
                  <w:r w:rsidRPr="00A935FC">
                    <w:rPr>
                      <w:sz w:val="22"/>
                      <w:szCs w:val="22"/>
                    </w:rPr>
                    <w:t xml:space="preserve">     </w:t>
                  </w:r>
                  <w:r w:rsidRPr="007F595E">
                    <w:rPr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F595E">
                    <w:rPr>
                      <w:sz w:val="22"/>
                      <w:szCs w:val="22"/>
                    </w:rPr>
                    <w:t xml:space="preserve">   </w:t>
                  </w:r>
                  <w:r w:rsidRPr="00A935F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2.205</w:t>
                  </w:r>
                  <w:r w:rsidRPr="00A935FC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238</w:t>
                  </w:r>
                  <w:r>
                    <w:t>€</w:t>
                  </w:r>
                </w:p>
              </w:tc>
              <w:tc>
                <w:tcPr>
                  <w:tcW w:w="4140" w:type="dxa"/>
                </w:tcPr>
                <w:p w:rsidR="007E1D50" w:rsidRPr="007F595E" w:rsidRDefault="007E1D50" w:rsidP="006604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F595E">
                    <w:rPr>
                      <w:sz w:val="22"/>
                      <w:szCs w:val="22"/>
                    </w:rPr>
                    <w:t xml:space="preserve">ΚΕΦΑΛΑΙΟ                  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  </w:t>
                  </w:r>
                  <w:r w:rsidRPr="007F595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7F595E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305</w:t>
                  </w:r>
                  <w:r w:rsidRPr="007F595E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810,38</w:t>
                  </w:r>
                  <w:r>
                    <w:t>€</w:t>
                  </w:r>
                </w:p>
              </w:tc>
            </w:tr>
            <w:tr w:rsidR="007E1D50" w:rsidRPr="007F595E" w:rsidTr="006604AB">
              <w:tc>
                <w:tcPr>
                  <w:tcW w:w="4680" w:type="dxa"/>
                </w:tcPr>
                <w:p w:rsidR="007E1D50" w:rsidRPr="00A935FC" w:rsidRDefault="007E1D50" w:rsidP="006604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F595E">
                    <w:rPr>
                      <w:sz w:val="22"/>
                      <w:szCs w:val="22"/>
                    </w:rPr>
                    <w:t xml:space="preserve">ΕΠΙΠΛΑ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7F595E">
                    <w:rPr>
                      <w:sz w:val="22"/>
                      <w:szCs w:val="22"/>
                    </w:rPr>
                    <w:t xml:space="preserve">   1.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7F595E">
                    <w:rPr>
                      <w:sz w:val="22"/>
                      <w:szCs w:val="22"/>
                    </w:rPr>
                    <w:t>00</w:t>
                  </w:r>
                  <w:r>
                    <w:t>€</w:t>
                  </w:r>
                </w:p>
              </w:tc>
              <w:tc>
                <w:tcPr>
                  <w:tcW w:w="4140" w:type="dxa"/>
                </w:tcPr>
                <w:p w:rsidR="007E1D50" w:rsidRPr="007F595E" w:rsidRDefault="007E1D50" w:rsidP="006604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7E1D50" w:rsidRPr="007F595E" w:rsidTr="006604AB">
              <w:tc>
                <w:tcPr>
                  <w:tcW w:w="4680" w:type="dxa"/>
                </w:tcPr>
                <w:p w:rsidR="007E1D50" w:rsidRPr="007F595E" w:rsidRDefault="007E1D50" w:rsidP="006604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F595E">
                    <w:rPr>
                      <w:sz w:val="22"/>
                      <w:szCs w:val="22"/>
                    </w:rPr>
                    <w:t xml:space="preserve">ΤΡΑΠΕΖΙΚΕΣ ΚΑΤΑΘΕΣΕΙΣ  </w:t>
                  </w:r>
                  <w:r>
                    <w:rPr>
                      <w:sz w:val="22"/>
                      <w:szCs w:val="22"/>
                    </w:rPr>
                    <w:t xml:space="preserve">    99.572,38</w:t>
                  </w:r>
                  <w:r>
                    <w:t>€</w:t>
                  </w:r>
                </w:p>
              </w:tc>
              <w:tc>
                <w:tcPr>
                  <w:tcW w:w="4140" w:type="dxa"/>
                </w:tcPr>
                <w:p w:rsidR="007E1D50" w:rsidRPr="007F595E" w:rsidRDefault="007E1D50" w:rsidP="006604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7E1D50" w:rsidRPr="007F595E" w:rsidTr="006604AB">
              <w:tc>
                <w:tcPr>
                  <w:tcW w:w="4680" w:type="dxa"/>
                </w:tcPr>
                <w:p w:rsidR="007E1D50" w:rsidRPr="007F595E" w:rsidRDefault="007E1D50" w:rsidP="006604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F595E">
                    <w:rPr>
                      <w:sz w:val="22"/>
                      <w:szCs w:val="22"/>
                    </w:rPr>
                    <w:t xml:space="preserve">ΣΥΝΟΛΟ ΕΝΕΡΓΗΤΙΚΟΥ  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2</w:t>
                  </w:r>
                  <w:r w:rsidRPr="007F595E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305</w:t>
                  </w:r>
                  <w:r w:rsidRPr="007F595E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810</w:t>
                  </w:r>
                  <w:r w:rsidRPr="007F595E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38</w:t>
                  </w:r>
                  <w:r>
                    <w:t>€</w:t>
                  </w:r>
                </w:p>
              </w:tc>
              <w:tc>
                <w:tcPr>
                  <w:tcW w:w="4140" w:type="dxa"/>
                </w:tcPr>
                <w:p w:rsidR="007E1D50" w:rsidRPr="007F595E" w:rsidRDefault="007E1D50" w:rsidP="006604AB">
                  <w:pPr>
                    <w:widowControl w:val="0"/>
                    <w:autoSpaceDE w:val="0"/>
                    <w:autoSpaceDN w:val="0"/>
                    <w:adjustRightInd w:val="0"/>
                    <w:ind w:right="-352"/>
                    <w:jc w:val="both"/>
                  </w:pPr>
                  <w:r w:rsidRPr="007F595E">
                    <w:rPr>
                      <w:sz w:val="22"/>
                      <w:szCs w:val="22"/>
                    </w:rPr>
                    <w:t>ΣΥΝΟΛΟ ΠΑΘΗΤΙΚΟΥ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7F595E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7F595E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305</w:t>
                  </w:r>
                  <w:r w:rsidRPr="007F595E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810,38</w:t>
                  </w:r>
                  <w:r>
                    <w:t>€</w:t>
                  </w:r>
                </w:p>
              </w:tc>
            </w:tr>
          </w:tbl>
          <w:p w:rsidR="007E1D50" w:rsidRDefault="007E1D50" w:rsidP="006604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74A5B" w:rsidRDefault="00074A5B">
      <w:bookmarkStart w:id="0" w:name="_GoBack"/>
      <w:bookmarkEnd w:id="0"/>
    </w:p>
    <w:sectPr w:rsidR="00074A5B" w:rsidSect="00465D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704"/>
    <w:rsid w:val="00074A5B"/>
    <w:rsid w:val="00465D0E"/>
    <w:rsid w:val="005D3704"/>
    <w:rsid w:val="007E1D50"/>
    <w:rsid w:val="0089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50"/>
    <w:pPr>
      <w:spacing w:after="0" w:line="240" w:lineRule="auto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7E1D50"/>
    <w:pPr>
      <w:keepNext/>
      <w:ind w:right="-483"/>
      <w:jc w:val="center"/>
      <w:outlineLvl w:val="2"/>
    </w:pPr>
    <w:rPr>
      <w:rFonts w:ascii="Times New Roman" w:hAnsi="Times New Roman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7E1D50"/>
    <w:pPr>
      <w:keepNext/>
      <w:widowControl w:val="0"/>
      <w:autoSpaceDE w:val="0"/>
      <w:autoSpaceDN w:val="0"/>
      <w:adjustRightInd w:val="0"/>
      <w:outlineLvl w:val="3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7E1D50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1D50"/>
    <w:rPr>
      <w:rFonts w:ascii="Times New Roman" w:eastAsia="Times New Roman" w:hAnsi="Times New Roman" w:cs="Times New Roman"/>
      <w:sz w:val="24"/>
      <w:szCs w:val="20"/>
      <w:u w:val="single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7E1D50"/>
    <w:rPr>
      <w:rFonts w:ascii="Arial" w:eastAsia="Times New Roman" w:hAnsi="Arial" w:cs="Arial"/>
      <w:b/>
      <w:bCs/>
      <w:sz w:val="18"/>
      <w:szCs w:val="18"/>
      <w:lang w:val="el-GR" w:eastAsia="el-GR"/>
    </w:rPr>
  </w:style>
  <w:style w:type="character" w:customStyle="1" w:styleId="Heading7Char">
    <w:name w:val="Heading 7 Char"/>
    <w:basedOn w:val="DefaultParagraphFont"/>
    <w:link w:val="Heading7"/>
    <w:rsid w:val="007E1D50"/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styleId="BodyText2">
    <w:name w:val="Body Text 2"/>
    <w:basedOn w:val="Normal"/>
    <w:link w:val="BodyText2Char"/>
    <w:rsid w:val="007E1D50"/>
    <w:pPr>
      <w:ind w:right="-483"/>
      <w:jc w:val="both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E1D50"/>
    <w:rPr>
      <w:rFonts w:ascii="Times New Roman" w:eastAsia="Times New Roman" w:hAnsi="Times New Roman" w:cs="Times New Roman"/>
      <w:sz w:val="24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50"/>
    <w:pPr>
      <w:spacing w:after="0" w:line="240" w:lineRule="auto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7E1D50"/>
    <w:pPr>
      <w:keepNext/>
      <w:ind w:right="-483"/>
      <w:jc w:val="center"/>
      <w:outlineLvl w:val="2"/>
    </w:pPr>
    <w:rPr>
      <w:rFonts w:ascii="Times New Roman" w:hAnsi="Times New Roman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7E1D50"/>
    <w:pPr>
      <w:keepNext/>
      <w:widowControl w:val="0"/>
      <w:autoSpaceDE w:val="0"/>
      <w:autoSpaceDN w:val="0"/>
      <w:adjustRightInd w:val="0"/>
      <w:outlineLvl w:val="3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7E1D50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1D50"/>
    <w:rPr>
      <w:rFonts w:ascii="Times New Roman" w:eastAsia="Times New Roman" w:hAnsi="Times New Roman" w:cs="Times New Roman"/>
      <w:sz w:val="24"/>
      <w:szCs w:val="20"/>
      <w:u w:val="single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7E1D50"/>
    <w:rPr>
      <w:rFonts w:ascii="Arial" w:eastAsia="Times New Roman" w:hAnsi="Arial" w:cs="Arial"/>
      <w:b/>
      <w:bCs/>
      <w:sz w:val="18"/>
      <w:szCs w:val="18"/>
      <w:lang w:val="el-GR" w:eastAsia="el-GR"/>
    </w:rPr>
  </w:style>
  <w:style w:type="character" w:customStyle="1" w:styleId="Heading7Char">
    <w:name w:val="Heading 7 Char"/>
    <w:basedOn w:val="DefaultParagraphFont"/>
    <w:link w:val="Heading7"/>
    <w:rsid w:val="007E1D50"/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styleId="BodyText2">
    <w:name w:val="Body Text 2"/>
    <w:basedOn w:val="Normal"/>
    <w:link w:val="BodyText2Char"/>
    <w:rsid w:val="007E1D50"/>
    <w:pPr>
      <w:ind w:right="-483"/>
      <w:jc w:val="both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E1D50"/>
    <w:rPr>
      <w:rFonts w:ascii="Times New Roman" w:eastAsia="Times New Roman" w:hAnsi="Times New Roman" w:cs="Times New Roman"/>
      <w:sz w:val="24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3541</Characters>
  <Application>Microsoft Office Word</Application>
  <DocSecurity>0</DocSecurity>
  <Lines>29</Lines>
  <Paragraphs>8</Paragraphs>
  <ScaleCrop>false</ScaleCrop>
  <Company>roc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billpap</dc:creator>
  <cp:lastModifiedBy>user</cp:lastModifiedBy>
  <cp:revision>2</cp:revision>
  <dcterms:created xsi:type="dcterms:W3CDTF">2017-07-31T08:10:00Z</dcterms:created>
  <dcterms:modified xsi:type="dcterms:W3CDTF">2017-07-31T08:10:00Z</dcterms:modified>
</cp:coreProperties>
</file>